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6985</wp:posOffset>
                </wp:positionV>
                <wp:extent cx="5372100" cy="1835785"/>
                <wp:effectExtent l="13970" t="14605" r="24130" b="1651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文鼎新艺体简"/>
                                <w:sz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461770" cy="351155"/>
                                  <wp:effectExtent l="0" t="0" r="5080" b="10795"/>
                                  <wp:docPr id="40" name="图片 40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图片 40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77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企业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ERP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管理系统平台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报价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方案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0.35pt;margin-top:0.55pt;height:144.55pt;width:423pt;z-index:251659264;mso-width-relative:page;mso-height-relative:page;" fillcolor="#FFFFFF" filled="t" stroked="t" coordsize="21600,21600" o:gfxdata="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eJsxbTAAAABgEAAA8A&#10;AAAAAAAAAQAgAAAAIgAAAGRycy9kb3ducmV2LnhtbFBLAQIUABQAAAAIAIdO4kCK3xqw4wEAAOkD&#10;AAAOAAAAAAAAAAEAIAAAACIBAABkcnMvZTJvRG9jLnhtbFBLBQYAAAAABgAGAFkBAAB3BQAAAAA=&#10;">
                <v:fill on="t" focussize="0,0"/>
                <v:stroke weight="2.25pt" color="#80808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eastAsia="文鼎新艺体简"/>
                          <w:sz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1461770" cy="351155"/>
                            <wp:effectExtent l="0" t="0" r="5080" b="10795"/>
                            <wp:docPr id="40" name="图片 40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图片 40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770" cy="351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bCs/>
                          <w:sz w:val="52"/>
                          <w:szCs w:val="5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企业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ERP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管理系统平台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b/>
                          <w:sz w:val="36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报价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方案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jc w:val="center"/>
        <w:rPr>
          <w:rFonts w:hint="eastAsia" w:ascii="黑体" w:hAnsi="黑体" w:eastAsia="黑体"/>
          <w:bCs/>
          <w:sz w:val="16"/>
          <w:szCs w:val="16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360" w:lineRule="auto"/>
        <w:ind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6" name="图片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重庆市江北区红旗河沟华创商务大厦18楼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firstLine="10000" w:firstLineChars="0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pStyle w:val="7"/>
        <w:spacing w:afterAutospacing="0"/>
        <w:ind w:left="0" w:firstLine="0" w:firstLineChars="0"/>
      </w:pPr>
      <w:r>
        <w:rPr>
          <w:rFonts w:hint="eastAsia" w:ascii="楷体" w:hAnsi="楷体" w:eastAsia="楷体" w:cs="楷体"/>
          <w:b/>
          <w:bCs/>
          <w:iCs/>
          <w:sz w:val="30"/>
          <w:szCs w:val="30"/>
          <w:lang w:val="en-US" w:eastAsia="zh-CN" w:bidi="ar-SA"/>
        </w:rPr>
        <w:t>附件一：企业ERP管理系统</w:t>
      </w:r>
    </w:p>
    <w:tbl>
      <w:tblPr>
        <w:tblStyle w:val="3"/>
        <w:tblpPr w:leftFromText="180" w:rightFromText="180" w:vertAnchor="text" w:horzAnchor="page" w:tblpX="925" w:tblpY="547"/>
        <w:tblOverlap w:val="never"/>
        <w:tblW w:w="10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65"/>
        <w:gridCol w:w="6731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90" w:type="dxa"/>
          </w:tcPr>
          <w:p>
            <w:pPr>
              <w:spacing w:beforeAutospacing="0"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功能模块</w:t>
            </w:r>
          </w:p>
        </w:tc>
        <w:tc>
          <w:tcPr>
            <w:tcW w:w="1765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子功能</w:t>
            </w:r>
          </w:p>
        </w:tc>
        <w:tc>
          <w:tcPr>
            <w:tcW w:w="6731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功能明细</w:t>
            </w:r>
          </w:p>
        </w:tc>
        <w:tc>
          <w:tcPr>
            <w:tcW w:w="518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采购申请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采购申请  采购申请列表</w:t>
            </w:r>
          </w:p>
        </w:tc>
        <w:tc>
          <w:tcPr>
            <w:tcW w:w="51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采购计划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采购计划  采购计划列表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采购询价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采购询价  采购询价列表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采购合同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采购合同  采购合同列表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采购订单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采购订单  采购订单列表 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采购到货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采购到货  采购到货列表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采购查询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采购申请查询  采购计划查询 采购询价查询  采购合同查询 采购订单查询  采购到货查询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销售管理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销售计划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销售计划  销售计划列表 </w:t>
            </w:r>
          </w:p>
        </w:tc>
        <w:tc>
          <w:tcPr>
            <w:tcW w:w="51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销售档案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销售档案  销售档案列表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销售机会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销售机会  销售机会列表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销售报价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销售报价  销售报价列表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销售合同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销售合同  销售合同列表 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销售订单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销售订单  销售订单列表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销售发货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销售发货  销售发货列表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销售回款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销售回款  销售回款列表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销售退货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销售退货  销售退货列表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委托代销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委托代销  委托代销列表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销售报表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销售计划查询 销售档案查询 销售机会查询 销售报价查询 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销售合同查询 销售订单查询 销售发货查询 销售回款查询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销售退货查询 委托代销查询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ind w:firstLine="482" w:firstLineChars="20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库存</w:t>
            </w: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管理</w:t>
            </w: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库存期初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库存期初录入  库存期初录入列表</w:t>
            </w:r>
          </w:p>
        </w:tc>
        <w:tc>
          <w:tcPr>
            <w:tcW w:w="51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入库管理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采购入库      采购入库列表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生产完工入库  生产完工入库列表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其他入库      其他入库列表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红冲入库      红冲入库列表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出库管理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其他出库      其他出库列表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红冲出库      红冲出库列表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销售出库      销售出库列表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借货管理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借货申请      借货申请列表 借货返还  借货返还列表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库存调拨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库存调拨      库存调拨列表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日常调拨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日常调拨      日常调拨列表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期末盘点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期末盘点      期末盘点列表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库存报损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库存报损      库存报损列表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库存报表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库存期初查询  采购入库查询  生产完工入库查询 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其他入库查询  红冲入库查询  其他出库查询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红冲出库查询  销售出库查询  借货申请查询 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借货返还查询  库存调拨查询  日常调拨查询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期末盘点查询  库存报损查询  物品库存汇总表 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生产管理</w:t>
            </w: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生产档案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工作中心  工作中心列表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工艺档案  工艺档案列表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标准工序  标准工序列表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工艺路线  工艺路线列表</w:t>
            </w:r>
          </w:p>
        </w:tc>
        <w:tc>
          <w:tcPr>
            <w:tcW w:w="518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物料清单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物料清单  物料清单列表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主生产计划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主生产计划    主生产计划列表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物料需求计划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物料需求计划  物料需求计划列表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主生产任务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生产任务      生产任务列表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生产任务汇报  生产任务汇报列表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生产领料管理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生产领料      生产领料列表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生产退料      生产退料列表</w:t>
            </w:r>
          </w:p>
        </w:tc>
        <w:tc>
          <w:tcPr>
            <w:tcW w:w="51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拆卸管理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拆卸单        拆卸列表</w:t>
            </w:r>
          </w:p>
        </w:tc>
        <w:tc>
          <w:tcPr>
            <w:tcW w:w="5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生产查询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工作中心查询 工艺档案查询   标准工序查询  工艺路线查询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物料清单查询 主生产计划查询 物料需求计划查询 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生产任务查询 生产任务明细查询  生产领料查询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生产退料查询 拆卸查询</w:t>
            </w:r>
          </w:p>
        </w:tc>
        <w:tc>
          <w:tcPr>
            <w:tcW w:w="5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Cs w:val="21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992" w:tblpY="2816"/>
        <w:tblOverlap w:val="never"/>
        <w:tblW w:w="9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765"/>
        <w:gridCol w:w="6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-525780</wp:posOffset>
                      </wp:positionV>
                      <wp:extent cx="6496685" cy="451485"/>
                      <wp:effectExtent l="0" t="0" r="18415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89280" y="2221230"/>
                                <a:ext cx="6496685" cy="4514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7"/>
                                    <w:spacing w:afterAutospacing="0"/>
                                    <w:ind w:left="0" w:firstLine="0" w:firstLineChars="0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 w:cs="楷体"/>
                                      <w:b/>
                                      <w:bCs/>
                                      <w:iCs/>
                                      <w:sz w:val="30"/>
                                      <w:szCs w:val="30"/>
                                      <w:lang w:val="en-US" w:eastAsia="zh-CN" w:bidi="ar-SA"/>
                                    </w:rPr>
                                    <w:t>附件二：公司企业级管理模组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65pt;margin-top:-41.4pt;height:35.55pt;width:511.55pt;z-index:251660288;mso-width-relative:page;mso-height-relative:page;" fillcolor="#FFFFFF [3201]" filled="t" stroked="f" coordsize="21600,21600" o:gfxdata="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4y171QAAAAwBAAAPAAAAAAAAAAEAIAAAACIAAABkcnMvZG93&#10;bnJldi54bWxQSwECFAAUAAAACACHTuJARimwtTwCAABMBAAADgAAAAAAAAABACAAAAAkAQAAZHJz&#10;L2Uyb0RvYy54bWxQSwUGAAAAAAYABgBZAQAA0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7"/>
                              <w:spacing w:afterAutospacing="0"/>
                              <w:ind w:left="0" w:firstLine="0" w:firstLineChars="0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Cs/>
                                <w:sz w:val="30"/>
                                <w:szCs w:val="30"/>
                                <w:lang w:val="en-US" w:eastAsia="zh-CN" w:bidi="ar-SA"/>
                              </w:rPr>
                              <w:t>附件二：公司企业级管理模组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财务管理</w:t>
            </w: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费用报销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费用报销    费用报销列表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备用金管理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备用金发放 备用金发放列表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付款管理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其他付款    付款列表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收款管理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其他收款    收款列表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财务报表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费用报销查询  备用金发放查询 付款查询  收款查询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0" w:type="dxa"/>
            <w:vMerge w:val="restart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流程管理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报销流程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借款申请  请款申请  还款申请  费用预算申请  报销申请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流程管理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发起流程 我的申请 待办流程 已办流程 在途流程 流程监控 未读抄送  已读抄送 流程设置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人事类流程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请假申请 加班申请 出差申请 考勤异常申请 工作联系单 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销假申请 礼品申请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人力资源类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转正申请  调岗异动申请 调薪申请  员工需用计划 人员录用审批 人员需求申请表 新员工岗位培训计划 续签劳动合同意见征询 部门实际培训情况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物品类流程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物品入库单 物品出库单 办公物品申购单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固定资产流程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固定资产申购单 固定资产领用单 固定资产保修单 固定资产报废单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服务类流程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IT服务申请单 宾馆预订申请 机票申请 汽车火车票申请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采购管理流程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采购单申请 采购合同审批单 零星采购单审批 售票单 付款单审批  收货单  退货单 付款计划审批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销售管理流程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销售合同 开票申请 收款单 发货单 收款计划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90" w:type="dxa"/>
            <w:vMerge w:val="continue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行政类流程</w:t>
            </w:r>
          </w:p>
        </w:tc>
        <w:tc>
          <w:tcPr>
            <w:tcW w:w="6731" w:type="dxa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 xml:space="preserve">车辆使用申请 会议室申请 资料登记 资料外借单  名片申请 公章使用申请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90" w:type="dxa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公文管理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发起公文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收文单    发文单    待办公文  已收公文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待收公文  已办公文  公文查询  公文监控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restart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人事管理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组织机构设置   岗位设置  组织机构图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人力档案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人员档案  在职人员列表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0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劳动合同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劳动合同  劳动合同列表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转正管理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转正管理  转正管理列表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离职管理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离职管理  离职管理列表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0" w:beforeAutospacing="0" w:after="241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培训管理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培训计划  培训项目 培训资源 培训课程 培训讲师 培训机构</w:t>
            </w:r>
          </w:p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采课记录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人事调动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人事调动  人事调动列表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奖惩管理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奖惩管理  奖惩管理列表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员工关怀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员工关怀  员工关怀列表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证件管理  证件管理列表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90" w:type="dxa"/>
            <w:vMerge w:val="restart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智能开发平台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表单定义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表单定义  表单设置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列表定义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列表定义  列表设置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报表定义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报表定义  报表设置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菜单管理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菜单管理  菜单设置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导航设置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导航设置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字典管理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字典查询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90" w:type="dxa"/>
            <w:vMerge w:val="restart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  <w:t>系统管理</w:t>
            </w: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组织管理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组织机构设置 岗位设置 新建角色 新建用户 组织架构图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基础信息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仓库基础设置 往来单位设置 物资基础库设置 物资类别设置 其他类别设置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用户角色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用户列表 角色列表 用户角色关联列表 角色权限关联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0" w:type="dxa"/>
            <w:vMerge w:val="continue"/>
            <w:vAlign w:val="top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Times New Roman"/>
                <w:b/>
                <w:bCs/>
                <w:iCs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修改密码</w:t>
            </w:r>
          </w:p>
        </w:tc>
        <w:tc>
          <w:tcPr>
            <w:tcW w:w="6731" w:type="dxa"/>
            <w:vAlign w:val="top"/>
          </w:tcPr>
          <w:p>
            <w:pPr>
              <w:pStyle w:val="2"/>
              <w:wordWrap w:val="0"/>
              <w:spacing w:before="75" w:beforeAutospacing="0" w:after="75" w:afterAutospacing="0" w:line="276" w:lineRule="auto"/>
              <w:ind w:left="0" w:leftChars="0"/>
              <w:jc w:val="both"/>
              <w:rPr>
                <w:rFonts w:hint="default" w:cs="仿宋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val="en-US" w:eastAsia="zh-CN"/>
              </w:rPr>
              <w:t>修改密码</w:t>
            </w:r>
          </w:p>
        </w:tc>
      </w:tr>
    </w:tbl>
    <w:p>
      <w:pPr>
        <w:spacing w:line="240" w:lineRule="auto"/>
        <w:ind w:left="0" w:leftChars="0" w:firstLine="0" w:firstLineChars="0"/>
        <w:jc w:val="both"/>
        <w:rPr>
          <w:rFonts w:hint="eastAsia" w:ascii="宋体" w:hAnsi="宋体" w:cs="Times New Roman"/>
          <w:b/>
          <w:bCs/>
          <w:iCs w:val="0"/>
          <w:sz w:val="24"/>
          <w:szCs w:val="24"/>
          <w:lang w:val="en-US" w:eastAsia="zh-CN" w:bidi="ar-SA"/>
        </w:rPr>
      </w:pPr>
      <w:bookmarkStart w:id="0" w:name="_GoBack"/>
      <w:bookmarkEnd w:id="0"/>
    </w:p>
    <w:p>
      <w:pPr>
        <w:spacing w:line="240" w:lineRule="auto"/>
        <w:ind w:left="0" w:leftChars="0" w:firstLine="0" w:firstLineChars="0"/>
        <w:jc w:val="both"/>
        <w:rPr>
          <w:rFonts w:hint="eastAsia" w:ascii="宋体" w:hAnsi="宋体" w:cs="Times New Roman"/>
          <w:b/>
          <w:bCs/>
          <w:iCs w:val="0"/>
          <w:sz w:val="24"/>
          <w:szCs w:val="24"/>
          <w:lang w:val="en-US" w:eastAsia="zh-CN" w:bidi="ar-SA"/>
        </w:rPr>
      </w:pPr>
    </w:p>
    <w:p>
      <w:pPr>
        <w:spacing w:line="240" w:lineRule="auto"/>
        <w:ind w:left="0" w:leftChars="0" w:firstLine="0" w:firstLineChars="0"/>
        <w:jc w:val="both"/>
        <w:rPr>
          <w:rFonts w:hint="eastAsia" w:ascii="宋体" w:hAnsi="宋体" w:cs="Times New Roman"/>
          <w:b/>
          <w:bCs/>
          <w:iCs w:val="0"/>
          <w:sz w:val="24"/>
          <w:szCs w:val="24"/>
          <w:lang w:val="en-US" w:eastAsia="zh-CN" w:bidi="ar-SA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三</w:t>
      </w: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、企业</w:t>
      </w:r>
      <w:r>
        <w:rPr>
          <w:rFonts w:hint="eastAsia" w:ascii="楷体" w:hAnsi="楷体" w:eastAsia="楷体" w:cs="楷体"/>
          <w:b/>
          <w:sz w:val="30"/>
          <w:szCs w:val="30"/>
          <w:lang w:val="en-US" w:eastAsia="zh-CN"/>
        </w:rPr>
        <w:t>ERP</w:t>
      </w: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管理系统平台报价</w:t>
      </w:r>
    </w:p>
    <w:tbl>
      <w:tblPr>
        <w:tblStyle w:val="3"/>
        <w:tblW w:w="10173" w:type="dxa"/>
        <w:jc w:val="center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270"/>
        <w:gridCol w:w="4045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ERP</w:t>
            </w:r>
            <w:r>
              <w:rPr>
                <w:rFonts w:hint="eastAsia" w:cs="楷体" w:asciiTheme="minorEastAsia" w:hAnsiTheme="minorEastAsia" w:eastAsiaTheme="minorEastAsia"/>
                <w:b/>
                <w:sz w:val="24"/>
                <w:szCs w:val="24"/>
                <w:lang w:eastAsia="zh-CN"/>
              </w:rPr>
              <w:t>管理平台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ERP系统管理系统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366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left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公司企业级管理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OA系统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模组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 w:leftChars="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overflowPunct/>
              <w:autoSpaceDE/>
              <w:adjustRightInd/>
              <w:spacing w:after="0"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38,600元</w:t>
            </w:r>
          </w:p>
        </w:tc>
      </w:tr>
    </w:tbl>
    <w:p/>
    <w:tbl>
      <w:tblPr>
        <w:tblStyle w:val="3"/>
        <w:tblW w:w="10138" w:type="dxa"/>
        <w:jc w:val="center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0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eastAsia="zh-CN"/>
              </w:rPr>
              <w:t>说明：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1、售后服务第一年是免费的，一年以后按照350元/月收取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2、以上价格为不含税价格，税点3%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3、不限制企业使用人数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sz w:val="30"/>
          <w:szCs w:val="30"/>
          <w:lang w:val="en-US" w:eastAsia="zh-CN"/>
        </w:rPr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spacing w:line="360" w:lineRule="auto"/>
        <w:ind w:firstLine="0" w:firstLineChars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18285" cy="364490"/>
            <wp:effectExtent l="0" t="0" r="5715" b="16510"/>
            <wp:docPr id="8" name="图片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both"/>
        <w:rPr>
          <w:rFonts w:hint="eastAsia" w:ascii="黑体" w:hAnsi="黑体" w:eastAsia="黑体"/>
          <w:bCs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地址：成都市成华区建设南路160号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重庆市江北区红旗河沟华创商务大18楼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20" w:beforeAutospacing="0" w:line="450" w:lineRule="atLeast"/>
        <w:ind w:lef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t xml:space="preserve">                            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"http://www.fanpusoft.com/about/lianxi/"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u w:val="none"/>
          <w:shd w:val="clear" w:color="auto" w:fill="FFFFFF"/>
        </w:rPr>
        <w:t>联系各地分公司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电话：400-8352-114 </w:t>
      </w:r>
    </w:p>
    <w:p>
      <w:pPr>
        <w:tabs>
          <w:tab w:val="left" w:pos="1080"/>
        </w:tabs>
        <w:spacing w:line="288" w:lineRule="auto"/>
        <w:rPr>
          <w:rFonts w:ascii="宋体" w:hAnsi="宋体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 xml:space="preserve">                      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t>网站：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instrText xml:space="preserve"> HYPERLINK "http://www.fanpusoft.com/"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spacing w:val="0"/>
          <w:sz w:val="31"/>
          <w:szCs w:val="31"/>
          <w:shd w:val="clear" w:color="auto" w:fill="FFFFFF"/>
          <w:lang w:val="en-US" w:eastAsia="zh-CN"/>
        </w:rPr>
        <w:t>www.fanpusoft.com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DA251D"/>
          <w:spacing w:val="0"/>
          <w:sz w:val="31"/>
          <w:szCs w:val="31"/>
          <w:shd w:val="clear" w:color="auto" w:fill="FFFFFF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新艺体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812D3"/>
    <w:rsid w:val="700812D3"/>
    <w:rsid w:val="7242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57"/>
    </w:pPr>
    <w:rPr>
      <w:rFonts w:ascii="Arial" w:hAnsi="Arial" w:eastAsia="宋体" w:cs="Arial"/>
      <w:bCs/>
      <w:iCs/>
      <w:sz w:val="1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ind w:left="0"/>
    </w:pPr>
    <w:rPr>
      <w:rFonts w:hint="eastAsia" w:ascii="宋体" w:hAnsi="宋体" w:cs="Times New Roman"/>
      <w:bCs w:val="0"/>
      <w:iCs w:val="0"/>
      <w:sz w:val="24"/>
      <w:szCs w:val="24"/>
    </w:rPr>
  </w:style>
  <w:style w:type="character" w:styleId="5">
    <w:name w:val="FollowedHyperlink"/>
    <w:unhideWhenUsed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customStyle="1" w:styleId="7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2019-06-15T07:57:00Z</dcterms:created>
  <dc:creator>z</dc:creator>
  <cp:lastModifiedBy>z</cp:lastModifiedBy>
  <dcterms:modified xsi:type="dcterms:W3CDTF">2019-06-19T06:59:19Z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